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FF7AF" w14:textId="77777777" w:rsidR="00FC3C85" w:rsidRDefault="00FC3C85"/>
    <w:p w14:paraId="50DD9372" w14:textId="77777777" w:rsidR="00FC3C85" w:rsidRDefault="00FC3C85"/>
    <w:p w14:paraId="5F6E4FF6" w14:textId="77777777" w:rsidR="00FC3C85" w:rsidRDefault="00FC3C85"/>
    <w:p w14:paraId="25FE6F27" w14:textId="77777777" w:rsidR="00FC3C85" w:rsidRDefault="00FC3C85"/>
    <w:p w14:paraId="2CFAFC64" w14:textId="77777777" w:rsidR="00FC3C85" w:rsidRDefault="00185674" w:rsidP="009161BE">
      <w:pPr>
        <w:pStyle w:val="Overskrift1"/>
        <w:tabs>
          <w:tab w:val="left" w:pos="4500"/>
        </w:tabs>
      </w:pPr>
      <w:r>
        <w:t>I</w:t>
      </w:r>
      <w:r w:rsidR="00F0066A">
        <w:t>mprægneret Træ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2628"/>
      </w:tblGrid>
      <w:tr w:rsidR="00FC3C85" w14:paraId="19CCB74F" w14:textId="77777777">
        <w:tc>
          <w:tcPr>
            <w:tcW w:w="2628" w:type="dxa"/>
          </w:tcPr>
          <w:p w14:paraId="33B15E46" w14:textId="77777777" w:rsidR="00FC3C85" w:rsidRDefault="004B6A3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noProof/>
                <w:sz w:val="17"/>
                <w:szCs w:val="17"/>
              </w:rPr>
              <w:drawing>
                <wp:inline distT="0" distB="0" distL="0" distR="0" wp14:anchorId="09114ED2" wp14:editId="780990BF">
                  <wp:extent cx="1152525" cy="895350"/>
                  <wp:effectExtent l="19050" t="19050" r="28575" b="19050"/>
                  <wp:docPr id="3" name="Billede 3" descr="Genbrugsmaerk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nbrugsmaerke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953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67A6405" w14:textId="77777777" w:rsidR="00120F5C" w:rsidRDefault="00120F5C"/>
          <w:p w14:paraId="105BDD53" w14:textId="77777777" w:rsidR="00FC3C85" w:rsidRDefault="004B6A3F">
            <w:r>
              <w:rPr>
                <w:noProof/>
              </w:rPr>
              <w:drawing>
                <wp:inline distT="0" distB="0" distL="0" distR="0" wp14:anchorId="2202F403" wp14:editId="6657DE0C">
                  <wp:extent cx="1152525" cy="895350"/>
                  <wp:effectExtent l="0" t="0" r="9525" b="0"/>
                  <wp:docPr id="4" name="Billede 4" descr="g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n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4673E6" w14:textId="77777777" w:rsidR="00120F5C" w:rsidRDefault="00120F5C"/>
          <w:p w14:paraId="3CD9019E" w14:textId="77777777" w:rsidR="00FC3C85" w:rsidRDefault="004B6A3F">
            <w:r>
              <w:rPr>
                <w:noProof/>
              </w:rPr>
              <w:drawing>
                <wp:inline distT="0" distB="0" distL="0" distR="0" wp14:anchorId="53EE4CB9" wp14:editId="7802314A">
                  <wp:extent cx="1152525" cy="895350"/>
                  <wp:effectExtent l="0" t="0" r="9525" b="0"/>
                  <wp:docPr id="5" name="Billede 5" descr="Interne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nternet 2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1FD3AD" w14:textId="77777777" w:rsidR="00120F5C" w:rsidRPr="00120F5C" w:rsidRDefault="00120F5C"/>
          <w:p w14:paraId="1C08866A" w14:textId="77777777" w:rsidR="00FC3C85" w:rsidRDefault="004B6A3F">
            <w:r>
              <w:rPr>
                <w:noProof/>
              </w:rPr>
              <w:drawing>
                <wp:inline distT="0" distB="0" distL="0" distR="0" wp14:anchorId="0729ED28" wp14:editId="6E7BC203">
                  <wp:extent cx="1152525" cy="895350"/>
                  <wp:effectExtent l="0" t="0" r="9525" b="0"/>
                  <wp:docPr id="6" name="Billede 6" descr="Frederiksværk 0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rederiksværk 019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196003" w14:textId="77777777" w:rsidR="00120F5C" w:rsidRDefault="00120F5C"/>
          <w:p w14:paraId="7E84FBD9" w14:textId="77777777" w:rsidR="00FC3C85" w:rsidRPr="00120F5C" w:rsidRDefault="004B6A3F">
            <w:r>
              <w:rPr>
                <w:noProof/>
              </w:rPr>
              <w:drawing>
                <wp:inline distT="0" distB="0" distL="0" distR="0" wp14:anchorId="1CCEECEC" wp14:editId="4963C8B7">
                  <wp:extent cx="1152525" cy="895350"/>
                  <wp:effectExtent l="0" t="0" r="9525" b="0"/>
                  <wp:docPr id="7" name="Billede 7" descr="va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vak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BEACD7" w14:textId="77777777" w:rsidR="00FC3C85" w:rsidRDefault="00FC3C85"/>
          <w:p w14:paraId="03F99B70" w14:textId="77777777" w:rsidR="00FC3C85" w:rsidRDefault="004B6A3F">
            <w:r>
              <w:rPr>
                <w:noProof/>
              </w:rPr>
              <w:drawing>
                <wp:inline distT="0" distB="0" distL="0" distR="0" wp14:anchorId="1417EA0D" wp14:editId="747AB8D4">
                  <wp:extent cx="1152525" cy="895350"/>
                  <wp:effectExtent l="0" t="0" r="9525" b="0"/>
                  <wp:docPr id="8" name="Billede 8" descr="Interne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nternet 1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A11E33" w14:textId="77777777" w:rsidR="001B0D56" w:rsidRPr="00877113" w:rsidRDefault="001B0D56">
      <w:pPr>
        <w:ind w:left="900" w:right="692"/>
        <w:rPr>
          <w:rStyle w:val="articletext1"/>
          <w:rFonts w:ascii="Times New Roman" w:hAnsi="Times New Roman"/>
          <w:color w:val="auto"/>
          <w:sz w:val="24"/>
          <w:szCs w:val="24"/>
        </w:rPr>
      </w:pPr>
    </w:p>
    <w:p w14:paraId="091075D4" w14:textId="77777777" w:rsidR="00FC3C85" w:rsidRDefault="00FC3C85">
      <w:pPr>
        <w:ind w:left="900" w:right="692"/>
        <w:rPr>
          <w:rStyle w:val="articletext1"/>
          <w:rFonts w:ascii="Times New Roman" w:hAnsi="Times New Roman"/>
          <w:color w:val="auto"/>
          <w:sz w:val="24"/>
          <w:szCs w:val="24"/>
        </w:rPr>
      </w:pPr>
      <w:r w:rsidRPr="00877113">
        <w:rPr>
          <w:rStyle w:val="articletext1"/>
          <w:rFonts w:ascii="Times New Roman" w:hAnsi="Times New Roman"/>
          <w:color w:val="auto"/>
          <w:sz w:val="24"/>
          <w:szCs w:val="24"/>
        </w:rPr>
        <w:t xml:space="preserve">DanBørs A/S tilbyder i dag </w:t>
      </w:r>
      <w:r w:rsidR="00C268CB">
        <w:rPr>
          <w:rStyle w:val="articletext1"/>
          <w:rFonts w:ascii="Times New Roman" w:hAnsi="Times New Roman"/>
          <w:color w:val="auto"/>
          <w:sz w:val="24"/>
          <w:szCs w:val="24"/>
        </w:rPr>
        <w:t xml:space="preserve">også </w:t>
      </w:r>
      <w:r w:rsidRPr="00877113">
        <w:rPr>
          <w:rStyle w:val="articletext1"/>
          <w:rFonts w:ascii="Times New Roman" w:hAnsi="Times New Roman"/>
          <w:color w:val="auto"/>
          <w:sz w:val="24"/>
          <w:szCs w:val="24"/>
        </w:rPr>
        <w:t>afsætning af f</w:t>
      </w:r>
      <w:r w:rsidR="00B226CF">
        <w:rPr>
          <w:rStyle w:val="articletext1"/>
          <w:rFonts w:ascii="Times New Roman" w:hAnsi="Times New Roman"/>
          <w:color w:val="auto"/>
          <w:sz w:val="24"/>
          <w:szCs w:val="24"/>
        </w:rPr>
        <w:t xml:space="preserve">raktionen </w:t>
      </w:r>
      <w:r w:rsidR="00C268CB">
        <w:rPr>
          <w:rStyle w:val="articletext1"/>
          <w:rFonts w:ascii="Times New Roman" w:hAnsi="Times New Roman"/>
          <w:color w:val="auto"/>
          <w:sz w:val="24"/>
          <w:szCs w:val="24"/>
        </w:rPr>
        <w:t>imprægneret træ,</w:t>
      </w:r>
      <w:r w:rsidR="004B6A3F">
        <w:rPr>
          <w:rStyle w:val="articletext1"/>
          <w:rFonts w:ascii="Times New Roman" w:hAnsi="Times New Roman"/>
          <w:color w:val="auto"/>
          <w:sz w:val="24"/>
          <w:szCs w:val="24"/>
        </w:rPr>
        <w:t xml:space="preserve"> leverancen sker til et ny</w:t>
      </w:r>
      <w:r w:rsidR="00C268CB">
        <w:rPr>
          <w:rStyle w:val="articletext1"/>
          <w:rFonts w:ascii="Times New Roman" w:hAnsi="Times New Roman"/>
          <w:color w:val="auto"/>
          <w:sz w:val="24"/>
          <w:szCs w:val="24"/>
        </w:rPr>
        <w:t xml:space="preserve"> Biomasse-kraftværk i Hamburg, hvor træet nyttiggøres til energi og varme.</w:t>
      </w:r>
    </w:p>
    <w:p w14:paraId="5784FDB0" w14:textId="77777777" w:rsidR="007E52EF" w:rsidRDefault="007E52EF">
      <w:pPr>
        <w:ind w:left="900" w:right="692"/>
        <w:rPr>
          <w:rStyle w:val="articletext1"/>
          <w:rFonts w:ascii="Times New Roman" w:hAnsi="Times New Roman"/>
          <w:color w:val="auto"/>
          <w:sz w:val="24"/>
          <w:szCs w:val="24"/>
        </w:rPr>
      </w:pPr>
    </w:p>
    <w:p w14:paraId="24052134" w14:textId="77777777" w:rsidR="007E52EF" w:rsidRDefault="007E52EF" w:rsidP="007E52EF">
      <w:r>
        <w:t>Kraftværket er EMAS registreret og er dermed forpligtet til konstant at søge tiltag, for at forbedre deres miljøbelastningen fra deres aktiviteter. Anlægget er ligeledes godkendt af de Tyske m</w:t>
      </w:r>
      <w:r w:rsidR="00BD5CD3">
        <w:t>yndigheder til at nyttiggøre</w:t>
      </w:r>
      <w:r>
        <w:t xml:space="preserve"> imprægneret træ. Anlægget kontrol</w:t>
      </w:r>
      <w:r w:rsidR="00207CE9">
        <w:t xml:space="preserve">leres til stadighed af de rette </w:t>
      </w:r>
      <w:r>
        <w:t xml:space="preserve">instanser, blandt andet for at sikre at filtre er funktionsdygtige, så anlægget kan overholde de fastsatte grænseværdier for emission. </w:t>
      </w:r>
      <w:proofErr w:type="spellStart"/>
      <w:r>
        <w:t>Emmisionsværdierne</w:t>
      </w:r>
      <w:proofErr w:type="spellEnd"/>
      <w:r>
        <w:t xml:space="preserve"> følges løbende og er fuldt tilgængelige</w:t>
      </w:r>
    </w:p>
    <w:p w14:paraId="73D7A0AE" w14:textId="77777777" w:rsidR="00FC3C85" w:rsidRPr="00877113" w:rsidRDefault="00FC3C85">
      <w:pPr>
        <w:rPr>
          <w:rStyle w:val="articletext1"/>
          <w:rFonts w:ascii="Times New Roman" w:hAnsi="Times New Roman"/>
          <w:color w:val="auto"/>
          <w:sz w:val="24"/>
          <w:szCs w:val="24"/>
        </w:rPr>
      </w:pPr>
    </w:p>
    <w:p w14:paraId="323C166B" w14:textId="77777777" w:rsidR="00FC3C85" w:rsidRPr="00877113" w:rsidRDefault="00B226CF">
      <w:pPr>
        <w:rPr>
          <w:rStyle w:val="articletext1"/>
          <w:rFonts w:ascii="Times New Roman" w:hAnsi="Times New Roman"/>
          <w:color w:val="auto"/>
          <w:sz w:val="24"/>
          <w:szCs w:val="24"/>
        </w:rPr>
      </w:pPr>
      <w:r>
        <w:rPr>
          <w:rStyle w:val="articletext1"/>
          <w:rFonts w:ascii="Times New Roman" w:hAnsi="Times New Roman"/>
          <w:color w:val="auto"/>
          <w:sz w:val="24"/>
          <w:szCs w:val="24"/>
        </w:rPr>
        <w:t>I</w:t>
      </w:r>
      <w:r w:rsidR="00C4218E">
        <w:rPr>
          <w:rStyle w:val="articletext1"/>
          <w:rFonts w:ascii="Times New Roman" w:hAnsi="Times New Roman"/>
          <w:color w:val="auto"/>
          <w:sz w:val="24"/>
          <w:szCs w:val="24"/>
        </w:rPr>
        <w:t xml:space="preserve">mprægneret træ er klassificeret som orange affald, </w:t>
      </w:r>
      <w:r w:rsidR="00C4218E" w:rsidRPr="00B13D3E">
        <w:rPr>
          <w:rStyle w:val="articletext1"/>
          <w:rFonts w:ascii="Times New Roman" w:hAnsi="Times New Roman"/>
          <w:color w:val="auto"/>
          <w:sz w:val="24"/>
        </w:rPr>
        <w:t xml:space="preserve">og kræver </w:t>
      </w:r>
      <w:r w:rsidR="00C4218E">
        <w:rPr>
          <w:rStyle w:val="articletext1"/>
          <w:rFonts w:ascii="Times New Roman" w:hAnsi="Times New Roman"/>
          <w:color w:val="auto"/>
          <w:sz w:val="24"/>
        </w:rPr>
        <w:t xml:space="preserve">dermed </w:t>
      </w:r>
      <w:r w:rsidR="00C4218E" w:rsidRPr="00B13D3E">
        <w:rPr>
          <w:rStyle w:val="articletext1"/>
          <w:rFonts w:ascii="Times New Roman" w:hAnsi="Times New Roman"/>
          <w:color w:val="auto"/>
          <w:sz w:val="24"/>
        </w:rPr>
        <w:t>no</w:t>
      </w:r>
      <w:r w:rsidR="00C4218E">
        <w:rPr>
          <w:rStyle w:val="articletext1"/>
          <w:rFonts w:ascii="Times New Roman" w:hAnsi="Times New Roman"/>
          <w:color w:val="auto"/>
          <w:sz w:val="24"/>
        </w:rPr>
        <w:t xml:space="preserve">tifikation når afsætningen sker til </w:t>
      </w:r>
      <w:r w:rsidR="00C041D0">
        <w:rPr>
          <w:rStyle w:val="articletext1"/>
          <w:rFonts w:ascii="Times New Roman" w:hAnsi="Times New Roman"/>
          <w:color w:val="auto"/>
          <w:sz w:val="24"/>
        </w:rPr>
        <w:t>udlandet.</w:t>
      </w:r>
      <w:r w:rsidR="00C4218E" w:rsidRPr="00B13D3E">
        <w:rPr>
          <w:rStyle w:val="articletext1"/>
          <w:rFonts w:ascii="Times New Roman" w:hAnsi="Times New Roman"/>
          <w:color w:val="auto"/>
          <w:sz w:val="24"/>
        </w:rPr>
        <w:t xml:space="preserve"> DanBørs A/</w:t>
      </w:r>
      <w:r w:rsidR="00C4218E">
        <w:rPr>
          <w:rStyle w:val="articletext1"/>
          <w:rFonts w:ascii="Times New Roman" w:hAnsi="Times New Roman"/>
          <w:color w:val="auto"/>
          <w:sz w:val="24"/>
        </w:rPr>
        <w:t xml:space="preserve">S udfærdiger denne notifikation årligt, så </w:t>
      </w:r>
      <w:r w:rsidR="005E08B3">
        <w:rPr>
          <w:rStyle w:val="articletext1"/>
          <w:rFonts w:ascii="Times New Roman" w:hAnsi="Times New Roman"/>
          <w:color w:val="auto"/>
          <w:sz w:val="24"/>
        </w:rPr>
        <w:t>afsætningen af træet kan ske kontinuerligt for vores leverandører</w:t>
      </w:r>
      <w:r w:rsidR="00C4218E" w:rsidRPr="00B13D3E">
        <w:rPr>
          <w:rStyle w:val="articletext1"/>
          <w:rFonts w:ascii="Times New Roman" w:hAnsi="Times New Roman"/>
          <w:color w:val="auto"/>
          <w:sz w:val="24"/>
        </w:rPr>
        <w:t>.</w:t>
      </w:r>
      <w:r w:rsidR="00C4218E">
        <w:rPr>
          <w:rStyle w:val="articletext1"/>
          <w:rFonts w:ascii="Times New Roman" w:hAnsi="Times New Roman"/>
          <w:color w:val="auto"/>
          <w:sz w:val="24"/>
          <w:szCs w:val="24"/>
        </w:rPr>
        <w:t xml:space="preserve"> </w:t>
      </w:r>
      <w:r w:rsidR="00C268CB">
        <w:rPr>
          <w:rStyle w:val="articletext1"/>
          <w:rFonts w:ascii="Times New Roman" w:hAnsi="Times New Roman"/>
          <w:color w:val="auto"/>
          <w:sz w:val="24"/>
          <w:szCs w:val="24"/>
        </w:rPr>
        <w:t>G</w:t>
      </w:r>
      <w:r w:rsidR="00FC3C85" w:rsidRPr="00877113">
        <w:rPr>
          <w:rStyle w:val="articletext1"/>
          <w:rFonts w:ascii="Times New Roman" w:hAnsi="Times New Roman"/>
          <w:color w:val="auto"/>
          <w:sz w:val="24"/>
          <w:szCs w:val="24"/>
        </w:rPr>
        <w:t xml:space="preserve">ennem en aftale med DanBørs A/S får </w:t>
      </w:r>
      <w:r w:rsidR="00AB149B" w:rsidRPr="00877113">
        <w:rPr>
          <w:rStyle w:val="articletext1"/>
          <w:rFonts w:ascii="Times New Roman" w:hAnsi="Times New Roman"/>
          <w:color w:val="auto"/>
          <w:sz w:val="24"/>
          <w:szCs w:val="24"/>
        </w:rPr>
        <w:t>vore aftalepartnere</w:t>
      </w:r>
      <w:r w:rsidR="00FC3C85" w:rsidRPr="00877113">
        <w:rPr>
          <w:rStyle w:val="articletext1"/>
          <w:rFonts w:ascii="Times New Roman" w:hAnsi="Times New Roman"/>
          <w:color w:val="auto"/>
          <w:sz w:val="24"/>
          <w:szCs w:val="24"/>
        </w:rPr>
        <w:t xml:space="preserve"> andel i den </w:t>
      </w:r>
      <w:proofErr w:type="spellStart"/>
      <w:r w:rsidR="00FC3C85" w:rsidRPr="00877113">
        <w:rPr>
          <w:rStyle w:val="articletext1"/>
          <w:rFonts w:ascii="Times New Roman" w:hAnsi="Times New Roman"/>
          <w:color w:val="auto"/>
          <w:sz w:val="24"/>
          <w:szCs w:val="24"/>
        </w:rPr>
        <w:t>forhandlingkraft</w:t>
      </w:r>
      <w:proofErr w:type="spellEnd"/>
      <w:r w:rsidR="00FC3C85" w:rsidRPr="00877113">
        <w:rPr>
          <w:rStyle w:val="articletext1"/>
          <w:rFonts w:ascii="Times New Roman" w:hAnsi="Times New Roman"/>
          <w:color w:val="auto"/>
          <w:sz w:val="24"/>
          <w:szCs w:val="24"/>
        </w:rPr>
        <w:t>, der</w:t>
      </w:r>
      <w:r w:rsidR="00AB149B" w:rsidRPr="00877113">
        <w:rPr>
          <w:rStyle w:val="articletext1"/>
          <w:rFonts w:ascii="Times New Roman" w:hAnsi="Times New Roman"/>
          <w:color w:val="auto"/>
          <w:sz w:val="24"/>
          <w:szCs w:val="24"/>
        </w:rPr>
        <w:t xml:space="preserve"> fremkommer ved at tonnager puljes og udbydes sammen med vore</w:t>
      </w:r>
      <w:r w:rsidR="004B6A3F">
        <w:rPr>
          <w:rStyle w:val="articletext1"/>
          <w:rFonts w:ascii="Times New Roman" w:hAnsi="Times New Roman"/>
          <w:color w:val="auto"/>
          <w:sz w:val="24"/>
          <w:szCs w:val="24"/>
        </w:rPr>
        <w:t xml:space="preserve"> øvrige leverandører</w:t>
      </w:r>
      <w:r w:rsidR="00FC3C85" w:rsidRPr="00877113">
        <w:rPr>
          <w:rStyle w:val="articletext1"/>
          <w:rFonts w:ascii="Times New Roman" w:hAnsi="Times New Roman"/>
          <w:color w:val="auto"/>
          <w:sz w:val="24"/>
          <w:szCs w:val="24"/>
        </w:rPr>
        <w:t xml:space="preserve">. </w:t>
      </w:r>
    </w:p>
    <w:p w14:paraId="4634CD3B" w14:textId="77777777" w:rsidR="00FC3C85" w:rsidRDefault="00FC3C85">
      <w:pPr>
        <w:rPr>
          <w:rStyle w:val="articletext1"/>
          <w:rFonts w:ascii="Times New Roman" w:hAnsi="Times New Roman"/>
          <w:color w:val="auto"/>
          <w:sz w:val="24"/>
          <w:szCs w:val="24"/>
        </w:rPr>
      </w:pPr>
    </w:p>
    <w:p w14:paraId="72B21969" w14:textId="77777777" w:rsidR="00C4218E" w:rsidRDefault="007E52EF">
      <w:pPr>
        <w:rPr>
          <w:rStyle w:val="articletext1"/>
          <w:rFonts w:ascii="Times New Roman" w:hAnsi="Times New Roman"/>
          <w:color w:val="auto"/>
          <w:sz w:val="24"/>
          <w:szCs w:val="24"/>
        </w:rPr>
      </w:pPr>
      <w:r>
        <w:rPr>
          <w:rStyle w:val="articletext1"/>
          <w:rFonts w:ascii="Times New Roman" w:hAnsi="Times New Roman"/>
          <w:color w:val="auto"/>
          <w:sz w:val="24"/>
          <w:szCs w:val="24"/>
        </w:rPr>
        <w:t>I</w:t>
      </w:r>
      <w:r w:rsidR="00C4218E">
        <w:rPr>
          <w:rStyle w:val="articletext1"/>
          <w:rFonts w:ascii="Times New Roman" w:hAnsi="Times New Roman"/>
          <w:color w:val="auto"/>
          <w:sz w:val="24"/>
          <w:szCs w:val="24"/>
        </w:rPr>
        <w:t xml:space="preserve">mprægneret træ er industrielt behandlet træ, og </w:t>
      </w:r>
      <w:r>
        <w:rPr>
          <w:rStyle w:val="articletext1"/>
          <w:rFonts w:ascii="Times New Roman" w:hAnsi="Times New Roman"/>
          <w:color w:val="auto"/>
          <w:sz w:val="24"/>
          <w:szCs w:val="24"/>
        </w:rPr>
        <w:t>kan indeholde tungmetaller.</w:t>
      </w:r>
      <w:r w:rsidR="00C4218E">
        <w:rPr>
          <w:rStyle w:val="articletext1"/>
          <w:rFonts w:ascii="Times New Roman" w:hAnsi="Times New Roman"/>
          <w:color w:val="auto"/>
          <w:sz w:val="24"/>
          <w:szCs w:val="24"/>
        </w:rPr>
        <w:t xml:space="preserve"> Træet kan ofte genkendes på at det har en grønlig farve, fra imprægneringen med kobber, men kan dog med tiden skifte til en mørkere farve. </w:t>
      </w:r>
      <w:r>
        <w:rPr>
          <w:rStyle w:val="articletext1"/>
          <w:rFonts w:ascii="Times New Roman" w:hAnsi="Times New Roman"/>
          <w:color w:val="auto"/>
          <w:sz w:val="24"/>
          <w:szCs w:val="24"/>
        </w:rPr>
        <w:t xml:space="preserve">Træ der ikke viser tegn på råd, kan også være en indikation på at træet er imprægneret. </w:t>
      </w:r>
      <w:r w:rsidR="00C041D0">
        <w:rPr>
          <w:rStyle w:val="articletext1"/>
          <w:rFonts w:ascii="Times New Roman" w:hAnsi="Times New Roman"/>
          <w:color w:val="auto"/>
          <w:sz w:val="24"/>
          <w:szCs w:val="24"/>
        </w:rPr>
        <w:t>Det anvendes oftest til Carporte, legestativer, borde- /bænkesæt, hegnspæle, telefonmaster, elmaster, samt en lang række andre udendørs trækonstruktioner.</w:t>
      </w:r>
    </w:p>
    <w:p w14:paraId="3585CE33" w14:textId="77777777" w:rsidR="007E52EF" w:rsidRPr="00877113" w:rsidRDefault="007E52EF">
      <w:pPr>
        <w:rPr>
          <w:rStyle w:val="articletext1"/>
          <w:rFonts w:ascii="Times New Roman" w:hAnsi="Times New Roman"/>
          <w:color w:val="auto"/>
          <w:sz w:val="24"/>
          <w:szCs w:val="24"/>
        </w:rPr>
      </w:pPr>
    </w:p>
    <w:p w14:paraId="69445A82" w14:textId="77777777" w:rsidR="005438E8" w:rsidRPr="00877113" w:rsidRDefault="00FC3C85" w:rsidP="005438E8">
      <w:r w:rsidRPr="00877113">
        <w:rPr>
          <w:rStyle w:val="articletext1"/>
          <w:rFonts w:ascii="Times New Roman" w:hAnsi="Times New Roman"/>
          <w:color w:val="auto"/>
          <w:sz w:val="24"/>
          <w:szCs w:val="24"/>
        </w:rPr>
        <w:t>DanBørs</w:t>
      </w:r>
      <w:r w:rsidR="005438E8" w:rsidRPr="00877113">
        <w:t xml:space="preserve"> A/S sikrer sammen med </w:t>
      </w:r>
      <w:r w:rsidR="00B93C5B">
        <w:t>vore</w:t>
      </w:r>
      <w:r w:rsidR="000F7665">
        <w:t xml:space="preserve"> </w:t>
      </w:r>
      <w:r w:rsidR="005438E8" w:rsidRPr="00877113">
        <w:t>samarbejdspartnere, at gældende lovgivning til enhver tid overholdes, samt at der findes en miljørigtig og økonomisk fordelagtig løsning i alle situationer.</w:t>
      </w:r>
    </w:p>
    <w:p w14:paraId="7E512136" w14:textId="77777777" w:rsidR="00FC3C85" w:rsidRPr="006E564B" w:rsidRDefault="00FC3C85">
      <w:pPr>
        <w:rPr>
          <w:rStyle w:val="articletext1"/>
          <w:rFonts w:ascii="Times New Roman" w:hAnsi="Times New Roman"/>
          <w:color w:val="auto"/>
          <w:sz w:val="24"/>
          <w:szCs w:val="24"/>
        </w:rPr>
      </w:pPr>
    </w:p>
    <w:p w14:paraId="09741BB7" w14:textId="77777777" w:rsidR="00FC3C85" w:rsidRPr="006E564B" w:rsidRDefault="00FC3C85">
      <w:pPr>
        <w:rPr>
          <w:rStyle w:val="articletext1"/>
          <w:rFonts w:ascii="Times New Roman" w:hAnsi="Times New Roman"/>
          <w:color w:val="auto"/>
          <w:sz w:val="24"/>
          <w:szCs w:val="24"/>
        </w:rPr>
      </w:pPr>
    </w:p>
    <w:p w14:paraId="46580223" w14:textId="77777777" w:rsidR="001B0D56" w:rsidRPr="006E564B" w:rsidRDefault="001B0D56">
      <w:pPr>
        <w:rPr>
          <w:rStyle w:val="articletext1"/>
          <w:rFonts w:ascii="Times New Roman" w:hAnsi="Times New Roman"/>
          <w:color w:val="auto"/>
          <w:sz w:val="24"/>
          <w:szCs w:val="24"/>
        </w:rPr>
      </w:pPr>
    </w:p>
    <w:p w14:paraId="3956DD92" w14:textId="77777777" w:rsidR="00FC3C85" w:rsidRPr="006E564B" w:rsidRDefault="00FC3C85">
      <w:pPr>
        <w:rPr>
          <w:rStyle w:val="articletext1"/>
          <w:rFonts w:ascii="Times New Roman" w:hAnsi="Times New Roman"/>
          <w:color w:val="auto"/>
          <w:sz w:val="24"/>
          <w:szCs w:val="24"/>
        </w:rPr>
      </w:pPr>
    </w:p>
    <w:p w14:paraId="547EF03F" w14:textId="77777777" w:rsidR="00120F5C" w:rsidRDefault="00120F5C" w:rsidP="0043661F"/>
    <w:p w14:paraId="24D3824C" w14:textId="77777777" w:rsidR="004B6A3F" w:rsidRDefault="004B6A3F" w:rsidP="0043661F"/>
    <w:p w14:paraId="613A562E" w14:textId="77777777" w:rsidR="004B6A3F" w:rsidRDefault="004B6A3F" w:rsidP="0043661F"/>
    <w:p w14:paraId="160901DF" w14:textId="77777777" w:rsidR="00207CE9" w:rsidRPr="00E32566" w:rsidRDefault="00207CE9" w:rsidP="0043661F">
      <w:pPr>
        <w:rPr>
          <w:sz w:val="28"/>
          <w:szCs w:val="28"/>
        </w:rPr>
      </w:pPr>
    </w:p>
    <w:p w14:paraId="729995B6" w14:textId="77777777" w:rsidR="00FC3C85" w:rsidRDefault="00FC3C85">
      <w:pPr>
        <w:rPr>
          <w:color w:val="FF0000"/>
          <w:sz w:val="56"/>
          <w:szCs w:val="56"/>
        </w:rPr>
      </w:pPr>
      <w:r>
        <w:rPr>
          <w:color w:val="FF0000"/>
          <w:sz w:val="56"/>
          <w:szCs w:val="56"/>
        </w:rPr>
        <w:t>__________________________________</w:t>
      </w:r>
    </w:p>
    <w:sectPr w:rsidR="00FC3C85" w:rsidSect="00D7403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CE531" w14:textId="77777777" w:rsidR="003758AC" w:rsidRDefault="003758AC">
      <w:r>
        <w:separator/>
      </w:r>
    </w:p>
  </w:endnote>
  <w:endnote w:type="continuationSeparator" w:id="0">
    <w:p w14:paraId="24984BED" w14:textId="77777777" w:rsidR="003758AC" w:rsidRDefault="00375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2F7AA" w14:textId="77777777" w:rsidR="003F23CC" w:rsidRDefault="003F23C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4F9F" w14:textId="77777777" w:rsidR="00B9566A" w:rsidRPr="00971A4C" w:rsidRDefault="00B9566A">
    <w:pPr>
      <w:pStyle w:val="Sidefod"/>
      <w:jc w:val="center"/>
      <w:rPr>
        <w:b/>
        <w:sz w:val="20"/>
        <w:szCs w:val="20"/>
      </w:rPr>
    </w:pPr>
    <w:r w:rsidRPr="00971A4C">
      <w:rPr>
        <w:b/>
        <w:sz w:val="20"/>
        <w:szCs w:val="20"/>
      </w:rPr>
      <w:t xml:space="preserve">DanBørs A/S </w:t>
    </w:r>
  </w:p>
  <w:p w14:paraId="7E2C562F" w14:textId="77777777" w:rsidR="00B9566A" w:rsidRDefault="003F23CC">
    <w:pPr>
      <w:pStyle w:val="Sidefod"/>
      <w:jc w:val="center"/>
      <w:rPr>
        <w:b/>
        <w:sz w:val="20"/>
        <w:szCs w:val="20"/>
      </w:rPr>
    </w:pPr>
    <w:proofErr w:type="spellStart"/>
    <w:r>
      <w:rPr>
        <w:b/>
        <w:sz w:val="20"/>
        <w:szCs w:val="20"/>
      </w:rPr>
      <w:t>Rosenkæret</w:t>
    </w:r>
    <w:proofErr w:type="spellEnd"/>
    <w:r>
      <w:rPr>
        <w:b/>
        <w:sz w:val="20"/>
        <w:szCs w:val="20"/>
      </w:rPr>
      <w:t xml:space="preserve"> 11C</w:t>
    </w:r>
    <w:r w:rsidR="00B9566A">
      <w:rPr>
        <w:b/>
        <w:sz w:val="20"/>
        <w:szCs w:val="20"/>
      </w:rPr>
      <w:t>, 2. sal, 2860 Søborg, Danmark</w:t>
    </w:r>
  </w:p>
  <w:p w14:paraId="05F33799" w14:textId="499B0A52" w:rsidR="00B9566A" w:rsidRDefault="003F23CC">
    <w:pPr>
      <w:pStyle w:val="Sidefod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Tel: +45 </w:t>
    </w:r>
    <w:r w:rsidR="00971A4C">
      <w:rPr>
        <w:b/>
        <w:sz w:val="20"/>
        <w:szCs w:val="20"/>
      </w:rPr>
      <w:t>4059 5324</w:t>
    </w:r>
  </w:p>
  <w:p w14:paraId="5EA8990F" w14:textId="36281A29" w:rsidR="00B9566A" w:rsidRDefault="00454DB4">
    <w:pPr>
      <w:pStyle w:val="Sidefod"/>
      <w:jc w:val="center"/>
      <w:rPr>
        <w:b/>
        <w:sz w:val="20"/>
        <w:szCs w:val="20"/>
      </w:rPr>
    </w:pPr>
    <w:hyperlink r:id="rId1" w:history="1">
      <w:r w:rsidRPr="00AA1E39">
        <w:rPr>
          <w:rStyle w:val="Hyperlink"/>
          <w:b/>
          <w:sz w:val="20"/>
          <w:szCs w:val="20"/>
        </w:rPr>
        <w:t>na@danbors.dk</w:t>
      </w:r>
    </w:hyperlink>
  </w:p>
  <w:p w14:paraId="0504C24C" w14:textId="77777777" w:rsidR="00B9566A" w:rsidRPr="0043661F" w:rsidRDefault="004B6A3F" w:rsidP="0043661F">
    <w:pPr>
      <w:pStyle w:val="Sidefod"/>
      <w:jc w:val="center"/>
      <w:rPr>
        <w:sz w:val="20"/>
        <w:szCs w:val="20"/>
      </w:rPr>
    </w:pPr>
    <w:r>
      <w:rPr>
        <w:b/>
        <w:sz w:val="20"/>
        <w:szCs w:val="20"/>
      </w:rPr>
      <w:t>www.danbors</w:t>
    </w:r>
    <w:r w:rsidR="00B9566A">
      <w:rPr>
        <w:b/>
        <w:sz w:val="20"/>
        <w:szCs w:val="20"/>
      </w:rPr>
      <w:t>.dk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6FEA2" w14:textId="77777777" w:rsidR="003F23CC" w:rsidRDefault="003F23C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1A17E" w14:textId="77777777" w:rsidR="003758AC" w:rsidRDefault="003758AC">
      <w:r>
        <w:separator/>
      </w:r>
    </w:p>
  </w:footnote>
  <w:footnote w:type="continuationSeparator" w:id="0">
    <w:p w14:paraId="5230E99C" w14:textId="77777777" w:rsidR="003758AC" w:rsidRDefault="00375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994EF" w14:textId="77777777" w:rsidR="003F23CC" w:rsidRDefault="003F23C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72578" w14:textId="77777777" w:rsidR="00B9566A" w:rsidRDefault="004B6A3F">
    <w:pPr>
      <w:pStyle w:val="Sidehoved"/>
    </w:pPr>
    <w:r>
      <w:tab/>
    </w:r>
    <w:r>
      <w:tab/>
    </w:r>
    <w:r w:rsidR="00B9566A">
      <w:t xml:space="preserve">      </w:t>
    </w:r>
    <w:bookmarkStart w:id="0" w:name="_MON_1204629628"/>
    <w:bookmarkEnd w:id="0"/>
    <w:r w:rsidR="00B9566A">
      <w:object w:dxaOrig="2806" w:dyaOrig="826" w14:anchorId="7D74A9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5pt;height:36.75pt" fillcolor="window">
          <v:imagedata r:id="rId1" o:title=""/>
          <o:lock v:ext="edit" aspectratio="f"/>
        </v:shape>
        <o:OLEObject Type="Embed" ProgID="Word.Picture.8" ShapeID="_x0000_i1025" DrawAspect="Content" ObjectID="_1741856593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477C8" w14:textId="77777777" w:rsidR="003F23CC" w:rsidRDefault="003F23C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B3678"/>
    <w:multiLevelType w:val="hybridMultilevel"/>
    <w:tmpl w:val="3084B8E8"/>
    <w:lvl w:ilvl="0" w:tplc="040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 w16cid:durableId="975448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61F"/>
    <w:rsid w:val="00081628"/>
    <w:rsid w:val="000E1D5A"/>
    <w:rsid w:val="000F7665"/>
    <w:rsid w:val="00120F5C"/>
    <w:rsid w:val="00185674"/>
    <w:rsid w:val="001B0D56"/>
    <w:rsid w:val="001E04A4"/>
    <w:rsid w:val="00207CE9"/>
    <w:rsid w:val="0021582A"/>
    <w:rsid w:val="002C232C"/>
    <w:rsid w:val="00342717"/>
    <w:rsid w:val="003758AC"/>
    <w:rsid w:val="0039622B"/>
    <w:rsid w:val="003F23CC"/>
    <w:rsid w:val="0043661F"/>
    <w:rsid w:val="00454DB4"/>
    <w:rsid w:val="004B6A3F"/>
    <w:rsid w:val="00521953"/>
    <w:rsid w:val="005438E8"/>
    <w:rsid w:val="00576A62"/>
    <w:rsid w:val="005C764D"/>
    <w:rsid w:val="005E08B3"/>
    <w:rsid w:val="005F3FEF"/>
    <w:rsid w:val="006A2577"/>
    <w:rsid w:val="006E564B"/>
    <w:rsid w:val="007275D5"/>
    <w:rsid w:val="00777A51"/>
    <w:rsid w:val="007D2E32"/>
    <w:rsid w:val="007E52EF"/>
    <w:rsid w:val="00877113"/>
    <w:rsid w:val="008971C6"/>
    <w:rsid w:val="008C696F"/>
    <w:rsid w:val="008C7D54"/>
    <w:rsid w:val="009161BE"/>
    <w:rsid w:val="00971A4C"/>
    <w:rsid w:val="009B1B94"/>
    <w:rsid w:val="00A351C3"/>
    <w:rsid w:val="00A907A9"/>
    <w:rsid w:val="00AB149B"/>
    <w:rsid w:val="00B226CF"/>
    <w:rsid w:val="00B41488"/>
    <w:rsid w:val="00B93C5B"/>
    <w:rsid w:val="00B9566A"/>
    <w:rsid w:val="00BD5CD3"/>
    <w:rsid w:val="00C041D0"/>
    <w:rsid w:val="00C268CB"/>
    <w:rsid w:val="00C4218E"/>
    <w:rsid w:val="00D151F7"/>
    <w:rsid w:val="00D60168"/>
    <w:rsid w:val="00D7403A"/>
    <w:rsid w:val="00E32566"/>
    <w:rsid w:val="00F0066A"/>
    <w:rsid w:val="00F35FB1"/>
    <w:rsid w:val="00F8702D"/>
    <w:rsid w:val="00FC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7DCFA1E4"/>
  <w15:docId w15:val="{24C02A8C-A9B6-46CB-8B2B-AA4EF292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tabs>
        <w:tab w:val="left" w:pos="2700"/>
      </w:tabs>
      <w:jc w:val="center"/>
      <w:outlineLvl w:val="0"/>
    </w:pPr>
    <w:rPr>
      <w:b/>
      <w:sz w:val="44"/>
      <w:szCs w:val="4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8C7D5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Pr>
      <w:color w:val="0000FF"/>
      <w:u w:val="single"/>
    </w:rPr>
  </w:style>
  <w:style w:type="character" w:customStyle="1" w:styleId="articletext1">
    <w:name w:val="articletext1"/>
    <w:basedOn w:val="Standardskrifttypeiafsnit"/>
    <w:rPr>
      <w:rFonts w:ascii="Verdana" w:hAnsi="Verdana" w:hint="default"/>
      <w:color w:val="0E2242"/>
      <w:sz w:val="15"/>
      <w:szCs w:val="15"/>
    </w:rPr>
  </w:style>
  <w:style w:type="character" w:styleId="Ulstomtale">
    <w:name w:val="Unresolved Mention"/>
    <w:basedOn w:val="Standardskrifttypeiafsnit"/>
    <w:uiPriority w:val="99"/>
    <w:semiHidden/>
    <w:unhideWhenUsed/>
    <w:rsid w:val="00971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a@danbors.d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Balletråd</vt:lpstr>
    </vt:vector>
  </TitlesOfParts>
  <Company>Danfiber A/S</Company>
  <LinksUpToDate>false</LinksUpToDate>
  <CharactersWithSpaces>1798</CharactersWithSpaces>
  <SharedDoc>false</SharedDoc>
  <HLinks>
    <vt:vector size="12" baseType="variant">
      <vt:variant>
        <vt:i4>393252</vt:i4>
      </vt:variant>
      <vt:variant>
        <vt:i4>6</vt:i4>
      </vt:variant>
      <vt:variant>
        <vt:i4>0</vt:i4>
      </vt:variant>
      <vt:variant>
        <vt:i4>5</vt:i4>
      </vt:variant>
      <vt:variant>
        <vt:lpwstr>mailto:danbors@danbors.dk</vt:lpwstr>
      </vt:variant>
      <vt:variant>
        <vt:lpwstr/>
      </vt:variant>
      <vt:variant>
        <vt:i4>5701749</vt:i4>
      </vt:variant>
      <vt:variant>
        <vt:i4>3</vt:i4>
      </vt:variant>
      <vt:variant>
        <vt:i4>0</vt:i4>
      </vt:variant>
      <vt:variant>
        <vt:i4>5</vt:i4>
      </vt:variant>
      <vt:variant>
        <vt:lpwstr>mailto:danfiber@danfiber.dk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Balletråd</dc:title>
  <dc:subject/>
  <dc:creator>Gabi Bergstrøm</dc:creator>
  <cp:keywords/>
  <dc:description/>
  <cp:lastModifiedBy>Pernille Pedersen</cp:lastModifiedBy>
  <cp:revision>6</cp:revision>
  <cp:lastPrinted>2008-07-18T09:38:00Z</cp:lastPrinted>
  <dcterms:created xsi:type="dcterms:W3CDTF">2012-05-09T11:16:00Z</dcterms:created>
  <dcterms:modified xsi:type="dcterms:W3CDTF">2023-04-01T10:16:00Z</dcterms:modified>
</cp:coreProperties>
</file>